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F56C81">
      <w:pPr>
        <w:jc w:val="center"/>
        <w:rPr>
          <w:rFonts w:hint="eastAsia" w:ascii="方正小标宋_GBK" w:hAnsi="方正小标宋_GBK" w:eastAsia="方正小标宋_GBK" w:cs="方正小标宋_GBK"/>
          <w:sz w:val="32"/>
        </w:rPr>
      </w:pPr>
      <w:r>
        <w:rPr>
          <w:rFonts w:hint="eastAsia" w:ascii="方正小标宋_GBK" w:hAnsi="方正小标宋_GBK" w:eastAsia="方正小标宋_GBK" w:cs="方正小标宋_GBK"/>
          <w:sz w:val="32"/>
        </w:rPr>
        <w:t>武汉科技大学</w:t>
      </w:r>
      <w:r>
        <w:rPr>
          <w:rFonts w:hint="eastAsia" w:ascii="方正小标宋_GBK" w:hAnsi="方正小标宋_GBK" w:eastAsia="方正小标宋_GBK" w:cs="方正小标宋_GBK"/>
          <w:sz w:val="32"/>
          <w:lang w:val="en-US" w:eastAsia="zh-CN"/>
        </w:rPr>
        <w:t>关于</w:t>
      </w:r>
      <w:r>
        <w:rPr>
          <w:rFonts w:hint="eastAsia" w:ascii="方正小标宋_GBK" w:hAnsi="方正小标宋_GBK" w:eastAsia="方正小标宋_GBK" w:cs="方正小标宋_GBK"/>
          <w:sz w:val="32"/>
        </w:rPr>
        <w:t>同等学力学员学费缴纳</w:t>
      </w:r>
    </w:p>
    <w:p w14:paraId="549C9560">
      <w:pPr>
        <w:jc w:val="center"/>
        <w:rPr>
          <w:rFonts w:hint="default" w:ascii="方正小标宋_GBK" w:hAnsi="方正小标宋_GBK" w:eastAsia="方正小标宋_GBK" w:cs="方正小标宋_GBK"/>
          <w:sz w:val="32"/>
          <w:lang w:val="en-US"/>
        </w:rPr>
      </w:pPr>
      <w:r>
        <w:rPr>
          <w:rFonts w:hint="eastAsia" w:ascii="方正小标宋_GBK" w:hAnsi="方正小标宋_GBK" w:eastAsia="方正小标宋_GBK" w:cs="方正小标宋_GBK"/>
          <w:sz w:val="32"/>
        </w:rPr>
        <w:t>及获取</w:t>
      </w:r>
      <w:r>
        <w:rPr>
          <w:rFonts w:hint="eastAsia" w:ascii="方正小标宋_GBK" w:hAnsi="方正小标宋_GBK" w:eastAsia="方正小标宋_GBK" w:cs="方正小标宋_GBK"/>
          <w:sz w:val="32"/>
          <w:lang w:val="en-US" w:eastAsia="zh-CN"/>
        </w:rPr>
        <w:t>财政收据的操作指南</w:t>
      </w:r>
    </w:p>
    <w:p w14:paraId="7E70537C">
      <w:pPr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一、学费缴纳</w:t>
      </w:r>
    </w:p>
    <w:p w14:paraId="348B4E29">
      <w:pPr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1.电脑端缴费流程</w:t>
      </w:r>
    </w:p>
    <w:p w14:paraId="093757B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第一步：进入“武汉科技大学”官网，通过“</w:t>
      </w:r>
      <w:r>
        <w:rPr>
          <w:rFonts w:hint="eastAsia"/>
          <w:b/>
          <w:bCs/>
          <w:color w:val="FF0000"/>
          <w:sz w:val="24"/>
          <w:szCs w:val="24"/>
        </w:rPr>
        <w:t>学校概况</w:t>
      </w:r>
      <w:r>
        <w:rPr>
          <w:rFonts w:hint="eastAsia"/>
          <w:sz w:val="24"/>
          <w:szCs w:val="24"/>
        </w:rPr>
        <w:t>”栏找到“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部门设置</w:t>
      </w:r>
      <w:r>
        <w:rPr>
          <w:rFonts w:hint="eastAsia"/>
          <w:sz w:val="24"/>
          <w:szCs w:val="24"/>
        </w:rPr>
        <w:t>”栏目。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网址：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"https://www.wust.edu.cn/"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/>
          <w:sz w:val="24"/>
          <w:szCs w:val="24"/>
          <w:lang w:val="en-US" w:eastAsia="zh-CN"/>
        </w:rPr>
        <w:t>https://www.wust.edu.cn/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）</w:t>
      </w:r>
    </w:p>
    <w:p w14:paraId="52D85BA0">
      <w:pPr>
        <w:jc w:val="center"/>
        <w:rPr>
          <w:rFonts w:hint="eastAsia"/>
        </w:rPr>
      </w:pPr>
      <w:r>
        <w:drawing>
          <wp:inline distT="0" distB="0" distL="114300" distR="114300">
            <wp:extent cx="6635115" cy="2771775"/>
            <wp:effectExtent l="0" t="0" r="9525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BAB1E">
      <w:pPr>
        <w:spacing w:line="48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第二步：找到“财务处”，点击进入。</w:t>
      </w:r>
    </w:p>
    <w:p w14:paraId="7F91421C">
      <w:pPr>
        <w:jc w:val="center"/>
        <w:rPr>
          <w:rFonts w:hint="eastAsia"/>
        </w:rPr>
      </w:pPr>
      <w:r>
        <w:drawing>
          <wp:inline distT="0" distB="0" distL="114300" distR="114300">
            <wp:extent cx="3843020" cy="4140200"/>
            <wp:effectExtent l="0" t="0" r="12700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7DE32">
      <w:pPr>
        <w:spacing w:line="480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第三步：通过“快捷服务”进入“校园统一支付平台”。</w:t>
      </w:r>
    </w:p>
    <w:p w14:paraId="18595CD6">
      <w:pPr>
        <w:jc w:val="center"/>
        <w:rPr>
          <w:rFonts w:hint="eastAsia"/>
        </w:rPr>
      </w:pPr>
      <w:r>
        <w:drawing>
          <wp:inline distT="0" distB="0" distL="0" distR="0">
            <wp:extent cx="5704840" cy="1800225"/>
            <wp:effectExtent l="0" t="0" r="1016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D6EFA">
      <w:pPr>
        <w:spacing w:line="480" w:lineRule="exact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  <w:sz w:val="24"/>
          <w:szCs w:val="24"/>
        </w:rPr>
        <w:t>第四步：输入个人信息（用户名为学号，密码为身份证号后6位）。</w:t>
      </w:r>
    </w:p>
    <w:p w14:paraId="34864241">
      <w:pPr>
        <w:jc w:val="center"/>
      </w:pPr>
      <w:r>
        <w:drawing>
          <wp:inline distT="0" distB="0" distL="0" distR="0">
            <wp:extent cx="6485890" cy="323977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C004">
      <w:pPr>
        <w:spacing w:line="480" w:lineRule="exac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第五步：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选择“学费缴纳”-选择“缴费区间</w:t>
      </w:r>
      <w:r>
        <w:rPr>
          <w:rFonts w:hint="default" w:asciiTheme="minorEastAsia" w:hAnsiTheme="minorEastAsia"/>
          <w:sz w:val="24"/>
          <w:szCs w:val="24"/>
          <w:lang w:val="en-US" w:eastAsia="zh-CN"/>
        </w:rPr>
        <w:t>”</w:t>
      </w:r>
      <w:r>
        <w:rPr>
          <w:rFonts w:hint="eastAsia" w:asciiTheme="minorEastAsia" w:hAnsiTheme="minorEastAsia"/>
          <w:sz w:val="24"/>
          <w:szCs w:val="24"/>
        </w:rPr>
        <w:t>。（根据《武汉科技大学202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/>
          <w:sz w:val="24"/>
          <w:szCs w:val="24"/>
        </w:rPr>
        <w:t>年同等学力人员申请硕士学位简章》要求，202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/>
          <w:sz w:val="24"/>
          <w:szCs w:val="24"/>
        </w:rPr>
        <w:t>学员学费实行分段式收费，可根据个人学习情况缴纳学费。）</w:t>
      </w:r>
    </w:p>
    <w:p w14:paraId="23183B71">
      <w:pPr>
        <w:jc w:val="center"/>
        <w:rPr>
          <w:rFonts w:hint="eastAsia"/>
        </w:rPr>
      </w:pPr>
      <w:r>
        <w:drawing>
          <wp:inline distT="0" distB="0" distL="114300" distR="114300">
            <wp:extent cx="6638290" cy="2704465"/>
            <wp:effectExtent l="0" t="0" r="6350" b="825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29FA3">
      <w:pPr>
        <w:jc w:val="center"/>
        <w:rPr>
          <w:rFonts w:hint="eastAsia"/>
        </w:rPr>
      </w:pPr>
    </w:p>
    <w:p w14:paraId="3EFAA196">
      <w:pPr>
        <w:spacing w:line="480" w:lineRule="exac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第六步：确认缴费信息后，点击“下一步”。</w:t>
      </w:r>
    </w:p>
    <w:p w14:paraId="5FE2338B">
      <w:pPr>
        <w:jc w:val="center"/>
      </w:pPr>
      <w:r>
        <w:drawing>
          <wp:inline distT="0" distB="0" distL="114300" distR="114300">
            <wp:extent cx="6638290" cy="2736850"/>
            <wp:effectExtent l="0" t="0" r="6350" b="635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4A79">
      <w:pPr>
        <w:jc w:val="center"/>
      </w:pPr>
      <w:r>
        <w:drawing>
          <wp:inline distT="0" distB="0" distL="114300" distR="114300">
            <wp:extent cx="6640830" cy="2418715"/>
            <wp:effectExtent l="0" t="0" r="3810" b="444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225C">
      <w:pPr>
        <w:jc w:val="center"/>
        <w:rPr>
          <w:rFonts w:hint="eastAsia"/>
        </w:rPr>
      </w:pPr>
      <w:r>
        <w:drawing>
          <wp:inline distT="0" distB="0" distL="114300" distR="114300">
            <wp:extent cx="6641465" cy="2523490"/>
            <wp:effectExtent l="0" t="0" r="3175" b="635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C8443">
      <w:pPr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br w:type="page"/>
      </w:r>
    </w:p>
    <w:p w14:paraId="4A384D01">
      <w:pPr>
        <w:spacing w:line="480" w:lineRule="exac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第七步：选择支付方式，根据页面提示进行缴费</w:t>
      </w:r>
      <w:r>
        <w:rPr>
          <w:rFonts w:hint="eastAsia" w:asciiTheme="minorEastAsia" w:hAnsi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最终提示“支付成功”</w:t>
      </w:r>
      <w:r>
        <w:rPr>
          <w:rFonts w:hint="eastAsia" w:asciiTheme="minorEastAsia" w:hAnsiTheme="minorEastAsia"/>
          <w:sz w:val="24"/>
          <w:szCs w:val="24"/>
        </w:rPr>
        <w:t>。</w:t>
      </w:r>
    </w:p>
    <w:p w14:paraId="147CF398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641465" cy="3814445"/>
            <wp:effectExtent l="0" t="0" r="3175" b="1079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84919">
      <w:pPr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drawing>
          <wp:inline distT="0" distB="0" distL="114300" distR="114300">
            <wp:extent cx="6727825" cy="3609340"/>
            <wp:effectExtent l="0" t="0" r="8255" b="25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sz w:val="28"/>
          <w:szCs w:val="28"/>
        </w:rPr>
        <w:br w:type="page"/>
      </w:r>
    </w:p>
    <w:p w14:paraId="1002890C">
      <w:pPr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2.手机端缴费流程</w:t>
      </w:r>
    </w:p>
    <w:p w14:paraId="23C0DA57">
      <w:pPr>
        <w:spacing w:line="480" w:lineRule="exact"/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第一步</w:t>
      </w:r>
      <w:r>
        <w:rPr>
          <w:rFonts w:hint="eastAsia" w:asciiTheme="minorEastAsia" w:hAnsiTheme="minorEastAsia"/>
          <w:sz w:val="24"/>
          <w:szCs w:val="24"/>
        </w:rPr>
        <w:t>：</w:t>
      </w:r>
      <w:r>
        <w:rPr>
          <w:rFonts w:asciiTheme="minorEastAsia" w:hAnsiTheme="minorEastAsia"/>
          <w:sz w:val="24"/>
          <w:szCs w:val="24"/>
        </w:rPr>
        <w:t>扫描以下二维码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进入手机端</w:t>
      </w:r>
      <w:r>
        <w:rPr>
          <w:rFonts w:hint="eastAsia" w:asciiTheme="minorEastAsia" w:hAnsiTheme="minorEastAsia"/>
          <w:sz w:val="24"/>
          <w:szCs w:val="24"/>
        </w:rPr>
        <w:t>“校园统一支付平台”。</w:t>
      </w:r>
    </w:p>
    <w:p w14:paraId="44E2A4C1">
      <w:pPr>
        <w:jc w:val="center"/>
        <w:rPr>
          <w:rFonts w:hint="eastAsia"/>
        </w:rPr>
      </w:pPr>
      <w:r>
        <w:drawing>
          <wp:inline distT="0" distB="0" distL="0" distR="0">
            <wp:extent cx="1836420" cy="1836420"/>
            <wp:effectExtent l="0" t="0" r="0" b="0"/>
            <wp:docPr id="13" name="图片 13" descr="C:\Users\Administrator\Documents\Tencent Files\632408753\FileRecv\MobileFile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ocuments\Tencent Files\632408753\FileRecv\MobileFile\二维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733" cy="18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0916D">
      <w:pPr>
        <w:spacing w:line="480" w:lineRule="exac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第二步：输入个人信息（用户名为学号，密码为身份证号后6位）。</w:t>
      </w:r>
    </w:p>
    <w:p w14:paraId="65FD88F1">
      <w:pPr>
        <w:jc w:val="center"/>
        <w:rPr>
          <w:rFonts w:hint="eastAsia"/>
        </w:rPr>
      </w:pPr>
      <w:r>
        <w:drawing>
          <wp:inline distT="0" distB="0" distL="0" distR="0">
            <wp:extent cx="2428875" cy="2879725"/>
            <wp:effectExtent l="0" t="0" r="9525" b="635"/>
            <wp:docPr id="14" name="图片 14" descr="C:\Users\Administrator\Documents\Tencent Files\632408753\Image\C2C\BA94940A39919654D525323AA9AD8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ocuments\Tencent Files\632408753\Image\C2C\BA94940A39919654D525323AA9AD851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777C3">
      <w:pPr>
        <w:spacing w:line="480" w:lineRule="exac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第三步：点击“学费缴费”。</w:t>
      </w:r>
    </w:p>
    <w:p w14:paraId="5E2087D5">
      <w:pPr>
        <w:rPr>
          <w:rFonts w:hint="eastAsia"/>
          <w:sz w:val="24"/>
          <w:szCs w:val="24"/>
        </w:rPr>
      </w:pPr>
    </w:p>
    <w:p w14:paraId="61B7F9CE">
      <w:pPr>
        <w:jc w:val="center"/>
        <w:rPr>
          <w:rFonts w:hint="eastAsia"/>
        </w:rPr>
      </w:pPr>
      <w:r>
        <w:drawing>
          <wp:inline distT="0" distB="0" distL="0" distR="0">
            <wp:extent cx="2624455" cy="3239770"/>
            <wp:effectExtent l="0" t="0" r="1206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788F">
      <w:pPr>
        <w:spacing w:line="480" w:lineRule="exac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第四步：根据学习进程勾选所需缴费年度后点击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右下角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缴”</w:t>
      </w:r>
      <w:r>
        <w:rPr>
          <w:rFonts w:hint="eastAsia" w:asciiTheme="minorEastAsia" w:hAnsiTheme="minorEastAsia"/>
          <w:sz w:val="24"/>
          <w:szCs w:val="24"/>
        </w:rPr>
        <w:t>。（根据《武汉科技大学202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/>
          <w:sz w:val="24"/>
          <w:szCs w:val="24"/>
        </w:rPr>
        <w:t>年同等学力人员申请硕士学位简章》要求，202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/>
          <w:sz w:val="24"/>
          <w:szCs w:val="24"/>
        </w:rPr>
        <w:t>级学员学费实行分段式收费，可根据个人学习情况缴纳学费。）</w:t>
      </w:r>
    </w:p>
    <w:p w14:paraId="2DFEEBBF">
      <w:pPr>
        <w:rPr>
          <w:rFonts w:hint="eastAsia"/>
          <w:sz w:val="24"/>
          <w:szCs w:val="24"/>
        </w:rPr>
      </w:pPr>
    </w:p>
    <w:p w14:paraId="16CE997B"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003040" cy="8639810"/>
            <wp:effectExtent l="0" t="0" r="5080" b="1270"/>
            <wp:docPr id="39" name="图片 39" descr="0a903502e5917986c29b2a89074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a903502e5917986c29b2a8907458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F06E">
      <w:pPr>
        <w:spacing w:line="480" w:lineRule="exac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第五步：确认付款信息，选择支付方式进行缴费。</w:t>
      </w:r>
    </w:p>
    <w:p w14:paraId="0FEAB3B4">
      <w:pPr>
        <w:jc w:val="center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498215" cy="5039995"/>
            <wp:effectExtent l="0" t="0" r="6985" b="4445"/>
            <wp:docPr id="40" name="图片 40" descr="b19457a21419401c230180b13acb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b19457a21419401c230180b13acb46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0371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二、获取</w:t>
      </w:r>
      <w:r>
        <w:rPr>
          <w:rFonts w:hint="eastAsia"/>
          <w:b/>
          <w:sz w:val="28"/>
          <w:szCs w:val="28"/>
          <w:lang w:val="en-US" w:eastAsia="zh-CN"/>
        </w:rPr>
        <w:t>财政</w:t>
      </w:r>
      <w:r>
        <w:rPr>
          <w:rFonts w:hint="eastAsia"/>
          <w:b/>
          <w:sz w:val="28"/>
          <w:szCs w:val="28"/>
        </w:rPr>
        <w:t>收据</w:t>
      </w:r>
    </w:p>
    <w:p w14:paraId="5D1C72D5">
      <w:pPr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1、电脑端</w:t>
      </w:r>
    </w:p>
    <w:p w14:paraId="53ADD56E">
      <w:pPr>
        <w:spacing w:line="480" w:lineRule="exact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 xml:space="preserve">  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第一步：</w:t>
      </w:r>
      <w:r>
        <w:rPr>
          <w:rFonts w:hint="eastAsia" w:asciiTheme="minorEastAsia" w:hAnsiTheme="minorEastAsia"/>
          <w:sz w:val="24"/>
          <w:szCs w:val="24"/>
        </w:rPr>
        <w:t>登录“财务处校园统一支付平台”</w:t>
      </w:r>
      <w:r>
        <w:rPr>
          <w:rFonts w:hint="eastAsia" w:asciiTheme="minorEastAsia" w:hAnsi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/>
          <w:sz w:val="24"/>
          <w:szCs w:val="24"/>
        </w:rPr>
        <w:t>输入个人信息（用户名为学号，密码为身份证号后6位）。</w:t>
      </w:r>
    </w:p>
    <w:p w14:paraId="15C0D09F">
      <w:pPr>
        <w:jc w:val="center"/>
      </w:pPr>
      <w:r>
        <w:drawing>
          <wp:inline distT="0" distB="0" distL="0" distR="0">
            <wp:extent cx="5274310" cy="2634615"/>
            <wp:effectExtent l="0" t="0" r="254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DBDA1">
      <w:pPr>
        <w:spacing w:line="480" w:lineRule="exac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第二步：点击“交易查询”栏目“已交费信息”即可进行票据查询。</w:t>
      </w:r>
      <w:r>
        <w:rPr>
          <w:rFonts w:hint="eastAsia" w:asciiTheme="minorEastAsia" w:hAnsiTheme="minorEastAsia"/>
          <w:sz w:val="24"/>
          <w:szCs w:val="24"/>
        </w:rPr>
        <w:t xml:space="preserve"> </w:t>
      </w:r>
    </w:p>
    <w:p w14:paraId="59C92F23"/>
    <w:p w14:paraId="12A40220">
      <w:pPr>
        <w:jc w:val="center"/>
      </w:pPr>
      <w:r>
        <w:drawing>
          <wp:inline distT="0" distB="0" distL="114300" distR="114300">
            <wp:extent cx="6383020" cy="372046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r="3864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76E3A">
      <w:pPr>
        <w:ind w:firstLine="420" w:firstLineChars="200"/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drawing>
          <wp:inline distT="0" distB="0" distL="114300" distR="114300">
            <wp:extent cx="6172200" cy="4968240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sz w:val="28"/>
          <w:szCs w:val="28"/>
        </w:rPr>
        <w:t xml:space="preserve">2、 </w:t>
      </w:r>
    </w:p>
    <w:p w14:paraId="3E32319E">
      <w:pPr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br w:type="page"/>
      </w:r>
    </w:p>
    <w:p w14:paraId="61076BE5">
      <w:pPr>
        <w:ind w:firstLine="562" w:firstLineChars="200"/>
        <w:rPr>
          <w:rFonts w:hint="eastAsia"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  <w:lang w:val="en-US" w:eastAsia="zh-CN"/>
        </w:rPr>
        <w:t>2</w:t>
      </w:r>
      <w:r>
        <w:rPr>
          <w:rFonts w:hint="eastAsia" w:asciiTheme="majorEastAsia" w:hAnsiTheme="majorEastAsia" w:eastAsiaTheme="majorEastAsia"/>
          <w:b/>
          <w:sz w:val="28"/>
          <w:szCs w:val="28"/>
        </w:rPr>
        <w:t>、手机微信端</w:t>
      </w:r>
    </w:p>
    <w:p w14:paraId="3A7A10A5">
      <w:pPr>
        <w:spacing w:line="480" w:lineRule="exact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</w:rPr>
        <w:t xml:space="preserve"> 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第一步： 扫描以下二维码，进入手机端“校园统一支付平台”并输入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4"/>
          <w:lang w:val="en-US" w:eastAsia="zh-CN"/>
        </w:rPr>
        <w:t>个人信息（用户名为学号，密码为身份证号后6位）。</w:t>
      </w:r>
    </w:p>
    <w:p w14:paraId="68BBA49D">
      <w:pPr>
        <w:jc w:val="center"/>
      </w:pPr>
      <w:r>
        <w:drawing>
          <wp:inline distT="0" distB="0" distL="0" distR="0">
            <wp:extent cx="1836420" cy="1836420"/>
            <wp:effectExtent l="0" t="0" r="11430" b="11430"/>
            <wp:docPr id="21" name="图片 21" descr="C:\Users\Administrator\Documents\Tencent Files\632408753\FileRecv\MobileFile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ocuments\Tencent Files\632408753\FileRecv\MobileFile\二维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733" cy="18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567D">
      <w:pPr>
        <w:jc w:val="center"/>
      </w:pPr>
      <w:r>
        <w:drawing>
          <wp:inline distT="0" distB="0" distL="0" distR="0">
            <wp:extent cx="2917825" cy="3459480"/>
            <wp:effectExtent l="0" t="0" r="15875" b="7620"/>
            <wp:docPr id="22" name="图片 22" descr="C:\Users\Administrator\Documents\Tencent Files\632408753\Image\C2C\BA94940A39919654D525323AA9AD8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ocuments\Tencent Files\632408753\Image\C2C\BA94940A39919654D525323AA9AD851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151" cy="34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C890">
      <w:pPr>
        <w:spacing w:line="480" w:lineRule="exact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第二步：点击左上角“菜单”栏，进入“已缴费查询”。</w:t>
      </w:r>
    </w:p>
    <w:p w14:paraId="585AB9EF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034665" cy="5579110"/>
            <wp:effectExtent l="0" t="0" r="13335" b="254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rcRect t="6083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4360" cy="2697480"/>
            <wp:effectExtent l="0" t="0" r="0" b="0"/>
            <wp:docPr id="8" name="图片 8" descr="174004328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00432857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449C">
      <w:pPr>
        <w:spacing w:line="480" w:lineRule="exact"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第三步：点击“查询”按钮即可进行票据查询。</w:t>
      </w:r>
    </w:p>
    <w:p w14:paraId="5AB1F45B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58540" cy="3467100"/>
            <wp:effectExtent l="0" t="0" r="7620" b="7620"/>
            <wp:docPr id="2" name="图片 2" descr="174004296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00429624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C16DE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716780" cy="4831080"/>
            <wp:effectExtent l="0" t="0" r="762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2MmJjM2U2MjVmMjE0OWY0MGUyYjgwODhmNTViZWMifQ=="/>
  </w:docVars>
  <w:rsids>
    <w:rsidRoot w:val="003C067D"/>
    <w:rsid w:val="001D3920"/>
    <w:rsid w:val="002A3051"/>
    <w:rsid w:val="00347B23"/>
    <w:rsid w:val="003C067D"/>
    <w:rsid w:val="004E20E6"/>
    <w:rsid w:val="00596168"/>
    <w:rsid w:val="00640513"/>
    <w:rsid w:val="006649F5"/>
    <w:rsid w:val="007823C2"/>
    <w:rsid w:val="00972A48"/>
    <w:rsid w:val="00C65A11"/>
    <w:rsid w:val="03A95F51"/>
    <w:rsid w:val="08FE24ED"/>
    <w:rsid w:val="107F07AF"/>
    <w:rsid w:val="29A84D27"/>
    <w:rsid w:val="2B9F05E5"/>
    <w:rsid w:val="30C65115"/>
    <w:rsid w:val="440E31E3"/>
    <w:rsid w:val="48853E70"/>
    <w:rsid w:val="49D43792"/>
    <w:rsid w:val="4E45007C"/>
    <w:rsid w:val="57B56830"/>
    <w:rsid w:val="5D02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semiHidden/>
    <w:unhideWhenUsed/>
    <w:qFormat/>
    <w:uiPriority w:val="99"/>
    <w:rPr>
      <w:color w:val="0000FF"/>
      <w:u w:val="single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QBPC</Company>
  <Pages>11</Pages>
  <Words>680</Words>
  <Characters>717</Characters>
  <Lines>4</Lines>
  <Paragraphs>1</Paragraphs>
  <TotalTime>78</TotalTime>
  <ScaleCrop>false</ScaleCrop>
  <LinksUpToDate>false</LinksUpToDate>
  <CharactersWithSpaces>724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2024-01-26T08:41:00Z</dcterms:created>
  <dc:creator>xb21cn</dc:creator>
  <cp:lastModifiedBy>张新成㊣</cp:lastModifiedBy>
  <dcterms:modified xsi:type="dcterms:W3CDTF">2025-02-21T02:41:36Z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516100CEB1DA4B6AACC300BA2C405CA9_13</vt:lpwstr>
  </property>
  <property fmtid="{D5CDD505-2E9C-101B-9397-08002B2CF9AE}" pid="4" name="KSOTemplateDocerSaveRecord">
    <vt:lpwstr>eyJoZGlkIjoiZDE0MjMzZGQxODRlNzVmM2Q1MWU2YmRmYWQwY2ZhYjMiLCJ1c2VySWQiOiI3MjI5OTM2ODgifQ==</vt:lpwstr>
  </property>
</Properties>
</file>